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8CA7BE" w14:textId="77777777" w:rsidR="00583E1A" w:rsidRDefault="00583E1A" w:rsidP="00583E1A">
      <w:proofErr w:type="spellStart"/>
      <w:r>
        <w:t>max</w:t>
      </w:r>
      <w:proofErr w:type="spellEnd"/>
      <w:r>
        <w:t>. 300 W</w:t>
      </w:r>
    </w:p>
    <w:p w14:paraId="560C1204" w14:textId="77777777" w:rsidR="00583E1A" w:rsidRDefault="00583E1A" w:rsidP="00583E1A">
      <w:proofErr w:type="spellStart"/>
      <w:r>
        <w:t>frecvenţă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120 Hz / 160 Hz</w:t>
      </w:r>
    </w:p>
    <w:p w14:paraId="281C162C" w14:textId="77777777" w:rsidR="00583E1A" w:rsidRDefault="00583E1A" w:rsidP="00583E1A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12 dB/</w:t>
      </w:r>
      <w:proofErr w:type="spellStart"/>
      <w:r>
        <w:t>octavă</w:t>
      </w:r>
      <w:proofErr w:type="spellEnd"/>
    </w:p>
    <w:p w14:paraId="588B4CFB" w14:textId="77777777" w:rsidR="00583E1A" w:rsidRDefault="00583E1A" w:rsidP="00583E1A">
      <w:proofErr w:type="spellStart"/>
      <w:r>
        <w:t>pentru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subwoofer</w:t>
      </w:r>
      <w:proofErr w:type="spellEnd"/>
    </w:p>
    <w:p w14:paraId="264BC914" w14:textId="73151F75" w:rsidR="00987372" w:rsidRPr="005F1EDD" w:rsidRDefault="00583E1A" w:rsidP="00583E1A">
      <w:proofErr w:type="spellStart"/>
      <w:r>
        <w:t>Pentru</w:t>
      </w:r>
      <w:proofErr w:type="spellEnd"/>
      <w:r>
        <w:t xml:space="preserve"> </w:t>
      </w:r>
      <w:proofErr w:type="spellStart"/>
      <w:r>
        <w:t>ieşiri</w:t>
      </w:r>
      <w:proofErr w:type="spellEnd"/>
      <w:r>
        <w:t xml:space="preserve"> de 4 </w:t>
      </w:r>
      <w:proofErr w:type="spellStart"/>
      <w:r>
        <w:t>şi</w:t>
      </w:r>
      <w:proofErr w:type="spellEnd"/>
      <w:r>
        <w:t xml:space="preserve"> 8 Ohmi!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2023-01-17T08:20:00Z</dcterms:created>
  <dcterms:modified xsi:type="dcterms:W3CDTF">2023-01-17T08:20:00Z</dcterms:modified>
</cp:coreProperties>
</file>